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9CFA" w14:textId="77777777" w:rsidR="00EA53C4" w:rsidRDefault="00EA53C4" w:rsidP="00FD5CA9">
      <w:pPr>
        <w:pStyle w:val="NormalWeb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bookmarkStart w:id="0" w:name="_Hlk158819208"/>
      <w:r>
        <w:rPr>
          <w:rFonts w:ascii="Open Sans" w:hAnsi="Open Sans" w:cs="Open Sans"/>
          <w:noProof/>
          <w:color w:val="555555"/>
          <w:sz w:val="21"/>
          <w:szCs w:val="21"/>
          <w14:ligatures w14:val="standardContextual"/>
        </w:rPr>
        <w:drawing>
          <wp:inline distT="0" distB="0" distL="0" distR="0" wp14:anchorId="1E28FB3A" wp14:editId="77C6D64B">
            <wp:extent cx="5486400" cy="1141095"/>
            <wp:effectExtent l="0" t="0" r="0" b="1905"/>
            <wp:docPr id="670855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5559" name="Image 6708555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6943" w14:textId="77777777" w:rsidR="00DA7D19" w:rsidRDefault="00DA7D19" w:rsidP="00FD5CA9">
      <w:pPr>
        <w:pStyle w:val="NormalWeb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</w:p>
    <w:p w14:paraId="6A0760BF" w14:textId="7041C90A" w:rsidR="00FD5CA9" w:rsidRDefault="00FD5CA9" w:rsidP="00FD5CA9">
      <w:pPr>
        <w:pStyle w:val="NormalWeb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Fondé en 2016, BIGIS Experts-conseils est une firme d’ingénierie spécialisée en structure. Vous rejoindrez une équipe solidaire</w:t>
      </w:r>
      <w:r w:rsidR="00E87B7D">
        <w:rPr>
          <w:rFonts w:ascii="Open Sans" w:hAnsi="Open Sans" w:cs="Open Sans"/>
          <w:color w:val="555555"/>
          <w:sz w:val="21"/>
          <w:szCs w:val="21"/>
        </w:rPr>
        <w:t xml:space="preserve"> et technique</w:t>
      </w:r>
      <w:r>
        <w:rPr>
          <w:rFonts w:ascii="Open Sans" w:hAnsi="Open Sans" w:cs="Open Sans"/>
          <w:color w:val="555555"/>
          <w:sz w:val="21"/>
          <w:szCs w:val="21"/>
        </w:rPr>
        <w:t xml:space="preserve"> qui travaille sur des projets de toutes envergures, en passant par de nouveaux bâtiments jusqu’au maintien d’actif pour le domaine institutionnel, industriel et patrimonial.</w:t>
      </w:r>
    </w:p>
    <w:p w14:paraId="38175C13" w14:textId="76F88B94" w:rsidR="00FD5CA9" w:rsidRDefault="00FD5CA9" w:rsidP="00FD5CA9">
      <w:pPr>
        <w:pStyle w:val="NormalWeb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BIGIS recherche </w:t>
      </w:r>
      <w:r w:rsidR="003D60E7">
        <w:rPr>
          <w:rFonts w:ascii="Open Sans" w:hAnsi="Open Sans" w:cs="Open Sans"/>
          <w:color w:val="555555"/>
          <w:sz w:val="21"/>
          <w:szCs w:val="21"/>
        </w:rPr>
        <w:t>1</w:t>
      </w:r>
      <w:r>
        <w:rPr>
          <w:rFonts w:ascii="Open Sans" w:hAnsi="Open Sans" w:cs="Open Sans"/>
          <w:color w:val="555555"/>
          <w:sz w:val="21"/>
          <w:szCs w:val="21"/>
        </w:rPr>
        <w:t xml:space="preserve"> ingénieur(e) en structure pour se joindre à son équipe </w:t>
      </w:r>
      <w:r w:rsidR="003D60E7">
        <w:rPr>
          <w:rFonts w:ascii="Open Sans" w:hAnsi="Open Sans" w:cs="Open Sans"/>
          <w:color w:val="555555"/>
          <w:sz w:val="21"/>
          <w:szCs w:val="21"/>
        </w:rPr>
        <w:t xml:space="preserve">pour l’ouverture de son bureau à </w:t>
      </w:r>
      <w:r>
        <w:rPr>
          <w:rFonts w:ascii="Open Sans" w:hAnsi="Open Sans" w:cs="Open Sans"/>
          <w:color w:val="555555"/>
          <w:sz w:val="21"/>
          <w:szCs w:val="21"/>
        </w:rPr>
        <w:t>Thetford Mines. Vous serez impliqué dans l’ensemble des projets et ainsi mettrez à profit vos idées et votre expertise.</w:t>
      </w:r>
    </w:p>
    <w:bookmarkEnd w:id="0"/>
    <w:p w14:paraId="733412D3" w14:textId="5627DF90" w:rsidR="00FD5CA9" w:rsidRPr="006D3E2E" w:rsidRDefault="006D3E2E" w:rsidP="006D3E2E">
      <w:pPr>
        <w:pStyle w:val="NormalWeb"/>
        <w:spacing w:before="0" w:beforeAutospacing="0" w:after="150" w:afterAutospacing="0"/>
        <w:jc w:val="center"/>
        <w:rPr>
          <w:rStyle w:val="lev"/>
          <w:rFonts w:ascii="Open Sans" w:hAnsi="Open Sans" w:cs="Open Sans"/>
          <w:color w:val="555555"/>
          <w:sz w:val="21"/>
          <w:szCs w:val="21"/>
        </w:rPr>
      </w:pPr>
      <w:r w:rsidRPr="006D3E2E">
        <w:rPr>
          <w:rStyle w:val="lev"/>
          <w:rFonts w:ascii="Open Sans" w:hAnsi="Open Sans" w:cs="Open Sans"/>
          <w:color w:val="555555"/>
          <w:sz w:val="21"/>
          <w:szCs w:val="21"/>
        </w:rPr>
        <w:t>Ingénieur(e) en Structure</w:t>
      </w:r>
      <w:r w:rsidR="00DA7D19">
        <w:rPr>
          <w:rStyle w:val="lev"/>
          <w:rFonts w:ascii="Open Sans" w:hAnsi="Open Sans" w:cs="Open Sans"/>
          <w:color w:val="555555"/>
          <w:sz w:val="21"/>
          <w:szCs w:val="21"/>
        </w:rPr>
        <w:t xml:space="preserve"> à temps partiel</w:t>
      </w:r>
      <w:r w:rsidR="008373C1">
        <w:rPr>
          <w:rStyle w:val="lev"/>
          <w:rFonts w:ascii="Open Sans" w:hAnsi="Open Sans" w:cs="Open Sans"/>
          <w:color w:val="555555"/>
          <w:sz w:val="21"/>
          <w:szCs w:val="21"/>
        </w:rPr>
        <w:t xml:space="preserve"> à Thetford Mines</w:t>
      </w:r>
    </w:p>
    <w:p w14:paraId="2FC32542" w14:textId="66B37710" w:rsidR="00FD5CA9" w:rsidRDefault="00FD5CA9" w:rsidP="000B23DC">
      <w:pPr>
        <w:pStyle w:val="NormalWeb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lev"/>
          <w:rFonts w:ascii="Open Sans" w:hAnsi="Open Sans" w:cs="Open Sans"/>
          <w:color w:val="555555"/>
          <w:sz w:val="21"/>
          <w:szCs w:val="21"/>
        </w:rPr>
        <w:t>Votre rôle et vos responsabilités</w:t>
      </w:r>
      <w:r w:rsidR="006D3E2E">
        <w:rPr>
          <w:rStyle w:val="lev"/>
          <w:rFonts w:ascii="Open Sans" w:hAnsi="Open Sans" w:cs="Open Sans"/>
          <w:color w:val="555555"/>
          <w:sz w:val="21"/>
          <w:szCs w:val="21"/>
        </w:rPr>
        <w:t> :</w:t>
      </w:r>
    </w:p>
    <w:p w14:paraId="6C793183" w14:textId="76CE1BC0" w:rsidR="00FD5CA9" w:rsidRDefault="00FD5CA9" w:rsidP="000B23DC">
      <w:pPr>
        <w:numPr>
          <w:ilvl w:val="0"/>
          <w:numId w:val="5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Concevoir, analyser et dimensionner des structures en bois, acier et/ou béton armé pour des projets de bâtiments institutionnels et industriels existants et nouveaux</w:t>
      </w:r>
      <w:r w:rsidR="00A23FB3">
        <w:rPr>
          <w:rFonts w:ascii="Open Sans" w:hAnsi="Open Sans" w:cs="Open Sans"/>
          <w:color w:val="555555"/>
          <w:sz w:val="21"/>
          <w:szCs w:val="21"/>
        </w:rPr>
        <w:t xml:space="preserve"> </w:t>
      </w:r>
      <w:bookmarkStart w:id="1" w:name="_Hlk158883121"/>
      <w:r w:rsidR="00A23FB3">
        <w:rPr>
          <w:rFonts w:ascii="Open Sans" w:hAnsi="Open Sans" w:cs="Open Sans"/>
          <w:color w:val="555555"/>
          <w:sz w:val="21"/>
          <w:szCs w:val="21"/>
        </w:rPr>
        <w:t>dans un environnement BIM</w:t>
      </w:r>
      <w:r>
        <w:rPr>
          <w:rFonts w:ascii="Open Sans" w:hAnsi="Open Sans" w:cs="Open Sans"/>
          <w:color w:val="555555"/>
          <w:sz w:val="21"/>
          <w:szCs w:val="21"/>
        </w:rPr>
        <w:t xml:space="preserve"> </w:t>
      </w:r>
      <w:bookmarkEnd w:id="1"/>
      <w:r>
        <w:rPr>
          <w:rFonts w:ascii="Open Sans" w:hAnsi="Open Sans" w:cs="Open Sans"/>
          <w:color w:val="555555"/>
          <w:sz w:val="21"/>
          <w:szCs w:val="21"/>
        </w:rPr>
        <w:t>;</w:t>
      </w:r>
    </w:p>
    <w:p w14:paraId="006D54F2" w14:textId="77777777" w:rsidR="00FD5CA9" w:rsidRDefault="00FD5CA9" w:rsidP="000B23DC">
      <w:pPr>
        <w:numPr>
          <w:ilvl w:val="0"/>
          <w:numId w:val="5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Effectuer des calculs d’ingénierie et revoir les dessins techniques ;</w:t>
      </w:r>
    </w:p>
    <w:p w14:paraId="7D60802F" w14:textId="77777777" w:rsidR="00FD5CA9" w:rsidRDefault="00FD5CA9" w:rsidP="000B23DC">
      <w:pPr>
        <w:numPr>
          <w:ilvl w:val="0"/>
          <w:numId w:val="5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Participer à la surveillance des travaux et des chantiers ;</w:t>
      </w:r>
    </w:p>
    <w:p w14:paraId="7A2274B9" w14:textId="77777777" w:rsidR="00FD5CA9" w:rsidRDefault="00FD5CA9" w:rsidP="000B23DC">
      <w:pPr>
        <w:numPr>
          <w:ilvl w:val="0"/>
          <w:numId w:val="5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Contrôler l’exécution des activités, la qualité des livrables et les échéanciers de ses projets ;</w:t>
      </w:r>
    </w:p>
    <w:p w14:paraId="7BADF0AA" w14:textId="607DC575" w:rsidR="00E87B7D" w:rsidRPr="00E87B7D" w:rsidRDefault="00FD5CA9" w:rsidP="000B23DC">
      <w:pPr>
        <w:numPr>
          <w:ilvl w:val="0"/>
          <w:numId w:val="5"/>
        </w:numPr>
        <w:spacing w:after="150"/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Participer au comité de design, à l’évaluation des nouveaux mandats et au concept des projets.</w:t>
      </w:r>
    </w:p>
    <w:p w14:paraId="61B07DB0" w14:textId="0DEB9A6D" w:rsidR="00FD5CA9" w:rsidRDefault="00FD5CA9" w:rsidP="000B23DC">
      <w:pPr>
        <w:pStyle w:val="NormalWeb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lev"/>
          <w:rFonts w:ascii="Open Sans" w:hAnsi="Open Sans" w:cs="Open Sans"/>
          <w:color w:val="555555"/>
          <w:sz w:val="21"/>
          <w:szCs w:val="21"/>
        </w:rPr>
        <w:t>Vos connaissances et votre personnalité</w:t>
      </w:r>
      <w:r w:rsidR="006D3E2E">
        <w:rPr>
          <w:rStyle w:val="lev"/>
          <w:rFonts w:ascii="Open Sans" w:hAnsi="Open Sans" w:cs="Open Sans"/>
          <w:color w:val="555555"/>
          <w:sz w:val="21"/>
          <w:szCs w:val="21"/>
        </w:rPr>
        <w:t xml:space="preserve"> </w:t>
      </w:r>
      <w:r>
        <w:rPr>
          <w:rStyle w:val="lev"/>
          <w:rFonts w:ascii="Open Sans" w:hAnsi="Open Sans" w:cs="Open Sans"/>
          <w:color w:val="555555"/>
          <w:sz w:val="21"/>
          <w:szCs w:val="21"/>
        </w:rPr>
        <w:t>:</w:t>
      </w:r>
    </w:p>
    <w:p w14:paraId="4AD2B1FD" w14:textId="77777777" w:rsidR="00FD5CA9" w:rsidRDefault="00FD5CA9" w:rsidP="000B23DC">
      <w:pPr>
        <w:numPr>
          <w:ilvl w:val="0"/>
          <w:numId w:val="6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Détenir un baccalauréat en génie civil, spécialisé en structure de bâtiment ;</w:t>
      </w:r>
    </w:p>
    <w:p w14:paraId="100303B7" w14:textId="0027775D" w:rsidR="00FD5CA9" w:rsidRDefault="00DA7D19" w:rsidP="000B23DC">
      <w:pPr>
        <w:numPr>
          <w:ilvl w:val="0"/>
          <w:numId w:val="6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E</w:t>
      </w:r>
      <w:r w:rsidR="00FD5CA9">
        <w:rPr>
          <w:rFonts w:ascii="Open Sans" w:hAnsi="Open Sans" w:cs="Open Sans"/>
          <w:color w:val="555555"/>
          <w:sz w:val="21"/>
          <w:szCs w:val="21"/>
        </w:rPr>
        <w:t>xpérience dans une firme d’ingénierie ;</w:t>
      </w:r>
    </w:p>
    <w:p w14:paraId="5EB23DEC" w14:textId="77777777" w:rsidR="00FD5CA9" w:rsidRDefault="00FD5CA9" w:rsidP="000B23DC">
      <w:pPr>
        <w:numPr>
          <w:ilvl w:val="0"/>
          <w:numId w:val="6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Membre de l’Ordre des ingénieurs du Québec ;</w:t>
      </w:r>
    </w:p>
    <w:p w14:paraId="76FE7AA5" w14:textId="77777777" w:rsidR="00FD5CA9" w:rsidRDefault="00FD5CA9" w:rsidP="000B23DC">
      <w:pPr>
        <w:numPr>
          <w:ilvl w:val="0"/>
          <w:numId w:val="6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Avoir de l’entregent, une bonne écoute et être proactif(ve) ;</w:t>
      </w:r>
    </w:p>
    <w:p w14:paraId="1BB40C12" w14:textId="77777777" w:rsidR="00FD5CA9" w:rsidRDefault="00FD5CA9" w:rsidP="000B23DC">
      <w:pPr>
        <w:numPr>
          <w:ilvl w:val="0"/>
          <w:numId w:val="6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Discipliné(e), débrouillard(e) et être prêt(e) à sortir de sa zone de confort ;</w:t>
      </w:r>
    </w:p>
    <w:p w14:paraId="653FD964" w14:textId="77777777" w:rsidR="00FD5CA9" w:rsidRDefault="00FD5CA9" w:rsidP="000B23DC">
      <w:pPr>
        <w:numPr>
          <w:ilvl w:val="0"/>
          <w:numId w:val="6"/>
        </w:numPr>
        <w:spacing w:after="150"/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Aimer le travail bien fait et avoir le goût d’apprendre.</w:t>
      </w:r>
    </w:p>
    <w:p w14:paraId="5D83BCC6" w14:textId="228FF382" w:rsidR="00FD5CA9" w:rsidRDefault="00FD5CA9" w:rsidP="000B23DC">
      <w:pPr>
        <w:pStyle w:val="NormalWeb"/>
        <w:spacing w:before="0" w:beforeAutospacing="0" w:after="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Style w:val="lev"/>
          <w:rFonts w:ascii="Open Sans" w:hAnsi="Open Sans" w:cs="Open Sans"/>
          <w:color w:val="555555"/>
          <w:sz w:val="21"/>
          <w:szCs w:val="21"/>
        </w:rPr>
        <w:t>BIGIS vous offre</w:t>
      </w:r>
      <w:r w:rsidR="006D3E2E">
        <w:rPr>
          <w:rStyle w:val="lev"/>
          <w:rFonts w:ascii="Open Sans" w:hAnsi="Open Sans" w:cs="Open Sans"/>
          <w:color w:val="555555"/>
          <w:sz w:val="21"/>
          <w:szCs w:val="21"/>
        </w:rPr>
        <w:t xml:space="preserve"> </w:t>
      </w:r>
      <w:r>
        <w:rPr>
          <w:rStyle w:val="lev"/>
          <w:rFonts w:ascii="Open Sans" w:hAnsi="Open Sans" w:cs="Open Sans"/>
          <w:color w:val="555555"/>
          <w:sz w:val="21"/>
          <w:szCs w:val="21"/>
        </w:rPr>
        <w:t>:</w:t>
      </w:r>
    </w:p>
    <w:p w14:paraId="21EDE3E7" w14:textId="0669D157" w:rsidR="00FD5CA9" w:rsidRDefault="00FD5CA9" w:rsidP="00DA7D19">
      <w:pPr>
        <w:ind w:left="714"/>
        <w:rPr>
          <w:rFonts w:ascii="Open Sans" w:hAnsi="Open Sans" w:cs="Open Sans"/>
          <w:color w:val="555555"/>
          <w:sz w:val="21"/>
          <w:szCs w:val="21"/>
        </w:rPr>
      </w:pPr>
    </w:p>
    <w:p w14:paraId="3E4CE4F1" w14:textId="3EFE12E2" w:rsidR="00FD5CA9" w:rsidRDefault="00861E20" w:rsidP="000B23DC">
      <w:pPr>
        <w:numPr>
          <w:ilvl w:val="0"/>
          <w:numId w:val="7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Salaire environ 10% plus compétitif que le marché</w:t>
      </w:r>
      <w:r w:rsidR="00B20DFE">
        <w:rPr>
          <w:rFonts w:ascii="Open Sans" w:hAnsi="Open Sans" w:cs="Open Sans"/>
          <w:color w:val="555555"/>
          <w:sz w:val="21"/>
          <w:szCs w:val="21"/>
        </w:rPr>
        <w:t xml:space="preserve"> ;</w:t>
      </w:r>
    </w:p>
    <w:p w14:paraId="26F7CB18" w14:textId="303ED01A" w:rsidR="00FD5CA9" w:rsidRDefault="00397327" w:rsidP="00E87B7D">
      <w:pPr>
        <w:numPr>
          <w:ilvl w:val="0"/>
          <w:numId w:val="8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 xml:space="preserve">NOUVEAU : </w:t>
      </w:r>
      <w:r w:rsidR="00FD5CA9">
        <w:rPr>
          <w:rFonts w:ascii="Open Sans" w:hAnsi="Open Sans" w:cs="Open Sans"/>
          <w:color w:val="555555"/>
          <w:sz w:val="21"/>
          <w:szCs w:val="21"/>
        </w:rPr>
        <w:t>Horaire</w:t>
      </w:r>
      <w:r w:rsidR="00DA7D19">
        <w:rPr>
          <w:rFonts w:ascii="Open Sans" w:hAnsi="Open Sans" w:cs="Open Sans"/>
          <w:color w:val="555555"/>
          <w:sz w:val="21"/>
          <w:szCs w:val="21"/>
        </w:rPr>
        <w:t xml:space="preserve"> flexible</w:t>
      </w:r>
      <w:r w:rsidR="00FD5CA9">
        <w:rPr>
          <w:rFonts w:ascii="Open Sans" w:hAnsi="Open Sans" w:cs="Open Sans"/>
          <w:color w:val="555555"/>
          <w:sz w:val="21"/>
          <w:szCs w:val="21"/>
        </w:rPr>
        <w:t xml:space="preserve"> </w:t>
      </w:r>
      <w:r>
        <w:rPr>
          <w:rFonts w:ascii="Open Sans" w:hAnsi="Open Sans" w:cs="Open Sans"/>
          <w:color w:val="555555"/>
          <w:sz w:val="21"/>
          <w:szCs w:val="21"/>
        </w:rPr>
        <w:t xml:space="preserve">semaine de </w:t>
      </w:r>
      <w:r w:rsidR="00DA7D19">
        <w:rPr>
          <w:rFonts w:ascii="Open Sans" w:hAnsi="Open Sans" w:cs="Open Sans"/>
          <w:color w:val="555555"/>
          <w:sz w:val="21"/>
          <w:szCs w:val="21"/>
        </w:rPr>
        <w:t>3 jours par semaine ou moins</w:t>
      </w:r>
      <w:r w:rsidR="00FD5CA9">
        <w:rPr>
          <w:rFonts w:ascii="Open Sans" w:hAnsi="Open Sans" w:cs="Open Sans"/>
          <w:color w:val="555555"/>
          <w:sz w:val="21"/>
          <w:szCs w:val="21"/>
        </w:rPr>
        <w:t> ;</w:t>
      </w:r>
    </w:p>
    <w:p w14:paraId="1E8C82C6" w14:textId="77777777" w:rsidR="00630638" w:rsidRDefault="00E87B7D" w:rsidP="000B23DC">
      <w:pPr>
        <w:numPr>
          <w:ilvl w:val="0"/>
          <w:numId w:val="8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bookmarkStart w:id="2" w:name="_Hlk158883438"/>
      <w:r w:rsidRPr="000D7C33">
        <w:rPr>
          <w:rFonts w:ascii="Open Sans" w:hAnsi="Open Sans" w:cs="Open Sans"/>
          <w:color w:val="555555"/>
          <w:sz w:val="21"/>
          <w:szCs w:val="21"/>
        </w:rPr>
        <w:t xml:space="preserve">REER </w:t>
      </w:r>
      <w:r w:rsidR="000D7C33" w:rsidRPr="000D7C33">
        <w:rPr>
          <w:rFonts w:ascii="Open Sans" w:hAnsi="Open Sans" w:cs="Open Sans"/>
          <w:color w:val="555555"/>
          <w:sz w:val="21"/>
          <w:szCs w:val="21"/>
        </w:rPr>
        <w:t>collectif et s</w:t>
      </w:r>
      <w:r w:rsidRPr="000D7C33">
        <w:rPr>
          <w:rFonts w:ascii="Open Sans" w:hAnsi="Open Sans" w:cs="Open Sans"/>
          <w:color w:val="555555"/>
          <w:sz w:val="21"/>
          <w:szCs w:val="21"/>
        </w:rPr>
        <w:t>ervice de médecin virtuel</w:t>
      </w:r>
      <w:r w:rsidR="00A23FB3" w:rsidRPr="000D7C33">
        <w:rPr>
          <w:rFonts w:ascii="Open Sans" w:hAnsi="Open Sans" w:cs="Open Sans"/>
          <w:color w:val="555555"/>
          <w:sz w:val="21"/>
          <w:szCs w:val="21"/>
        </w:rPr>
        <w:t xml:space="preserve"> ;</w:t>
      </w:r>
      <w:r w:rsidR="000B23DC">
        <w:rPr>
          <w:rFonts w:ascii="Open Sans" w:hAnsi="Open Sans" w:cs="Open Sans"/>
          <w:color w:val="555555"/>
          <w:sz w:val="21"/>
          <w:szCs w:val="21"/>
        </w:rPr>
        <w:t xml:space="preserve"> </w:t>
      </w:r>
    </w:p>
    <w:p w14:paraId="527B945F" w14:textId="7B0F0F21" w:rsidR="00E87B7D" w:rsidRPr="00E87B7D" w:rsidRDefault="00630638" w:rsidP="000B23DC">
      <w:pPr>
        <w:numPr>
          <w:ilvl w:val="0"/>
          <w:numId w:val="8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S</w:t>
      </w:r>
      <w:r w:rsidR="00FD5CA9" w:rsidRPr="00E87B7D">
        <w:rPr>
          <w:rFonts w:ascii="Open Sans" w:hAnsi="Open Sans" w:cs="Open Sans"/>
          <w:color w:val="555555"/>
          <w:sz w:val="21"/>
          <w:szCs w:val="21"/>
        </w:rPr>
        <w:t>emaines de vacances</w:t>
      </w:r>
      <w:r w:rsidR="00A23FB3">
        <w:rPr>
          <w:rFonts w:ascii="Open Sans" w:hAnsi="Open Sans" w:cs="Open Sans"/>
          <w:color w:val="555555"/>
          <w:sz w:val="21"/>
          <w:szCs w:val="21"/>
        </w:rPr>
        <w:t xml:space="preserve"> selon l’expérience</w:t>
      </w:r>
      <w:r w:rsidR="00FD5CA9" w:rsidRPr="00E87B7D">
        <w:rPr>
          <w:rFonts w:ascii="Open Sans" w:hAnsi="Open Sans" w:cs="Open Sans"/>
          <w:color w:val="555555"/>
          <w:sz w:val="21"/>
          <w:szCs w:val="21"/>
        </w:rPr>
        <w:t>, 10 jours fériés et la possibilité d’accumuler du temps pour avoir 2 semaines de plus de vacances </w:t>
      </w:r>
      <w:r w:rsidR="00B20DFE" w:rsidRPr="00E87B7D">
        <w:rPr>
          <w:rFonts w:ascii="Open Sans" w:hAnsi="Open Sans" w:cs="Open Sans"/>
          <w:color w:val="555555"/>
          <w:sz w:val="21"/>
          <w:szCs w:val="21"/>
        </w:rPr>
        <w:t>;</w:t>
      </w:r>
    </w:p>
    <w:p w14:paraId="45465AF3" w14:textId="77777777" w:rsidR="00A23FB3" w:rsidRDefault="00FD5CA9" w:rsidP="000B23DC">
      <w:pPr>
        <w:numPr>
          <w:ilvl w:val="0"/>
          <w:numId w:val="8"/>
        </w:numPr>
        <w:ind w:left="714" w:hanging="357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Kilométrages remboursés à chaque déplacement en lien avec le travail</w:t>
      </w:r>
      <w:r w:rsidR="00A23FB3">
        <w:rPr>
          <w:rFonts w:ascii="Open Sans" w:hAnsi="Open Sans" w:cs="Open Sans"/>
          <w:color w:val="555555"/>
          <w:sz w:val="21"/>
          <w:szCs w:val="21"/>
        </w:rPr>
        <w:t xml:space="preserve"> ;</w:t>
      </w:r>
      <w:bookmarkEnd w:id="2"/>
    </w:p>
    <w:p w14:paraId="57214005" w14:textId="77777777" w:rsidR="00A23FB3" w:rsidRDefault="00A23FB3" w:rsidP="00A23FB3">
      <w:pPr>
        <w:pStyle w:val="Paragraphedeliste"/>
        <w:numPr>
          <w:ilvl w:val="0"/>
          <w:numId w:val="8"/>
        </w:numPr>
        <w:rPr>
          <w:rFonts w:ascii="Open Sans" w:hAnsi="Open Sans" w:cs="Open Sans"/>
          <w:color w:val="555555"/>
          <w:sz w:val="21"/>
          <w:szCs w:val="21"/>
        </w:rPr>
      </w:pPr>
      <w:r w:rsidRPr="00A23FB3">
        <w:rPr>
          <w:rFonts w:ascii="Open Sans" w:hAnsi="Open Sans" w:cs="Open Sans"/>
          <w:color w:val="555555"/>
          <w:sz w:val="21"/>
          <w:szCs w:val="21"/>
        </w:rPr>
        <w:t>Développement professionnel (formation).</w:t>
      </w:r>
    </w:p>
    <w:p w14:paraId="5A0E6AD3" w14:textId="1C58196C" w:rsidR="00FD5CA9" w:rsidRPr="000B23DC" w:rsidRDefault="00FD5CA9" w:rsidP="000B23DC">
      <w:pPr>
        <w:pStyle w:val="Paragraphedeliste"/>
        <w:rPr>
          <w:rFonts w:ascii="Open Sans" w:hAnsi="Open Sans" w:cs="Open Sans"/>
          <w:color w:val="555555"/>
          <w:sz w:val="21"/>
          <w:szCs w:val="21"/>
        </w:rPr>
      </w:pPr>
    </w:p>
    <w:p w14:paraId="762513BD" w14:textId="1F22CE0D" w:rsidR="00FD5CA9" w:rsidRDefault="00FD5CA9" w:rsidP="00FD5CA9">
      <w:pPr>
        <w:pStyle w:val="NormalWeb"/>
        <w:spacing w:before="0" w:beforeAutospacing="0" w:after="150" w:afterAutospacing="0"/>
        <w:rPr>
          <w:rFonts w:ascii="Open Sans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lastRenderedPageBreak/>
        <w:t>Vous souhaitez rejoindre un environnement de travail convivial</w:t>
      </w:r>
      <w:r w:rsidR="00A23FB3">
        <w:rPr>
          <w:rFonts w:ascii="Open Sans" w:hAnsi="Open Sans" w:cs="Open Sans"/>
          <w:color w:val="555555"/>
          <w:sz w:val="21"/>
          <w:szCs w:val="21"/>
        </w:rPr>
        <w:t xml:space="preserve"> et humaine</w:t>
      </w:r>
      <w:r>
        <w:rPr>
          <w:rFonts w:ascii="Open Sans" w:hAnsi="Open Sans" w:cs="Open Sans"/>
          <w:color w:val="555555"/>
          <w:sz w:val="21"/>
          <w:szCs w:val="21"/>
        </w:rPr>
        <w:t>, où vous pourrez partager votre savoir et développer vos compétences sur des projets de toutes envergures ?</w:t>
      </w:r>
    </w:p>
    <w:p w14:paraId="64BE9E86" w14:textId="74DDE619" w:rsidR="00FD5CA9" w:rsidRDefault="00FD5CA9" w:rsidP="003C1AC2">
      <w:pPr>
        <w:pStyle w:val="NormalWeb"/>
        <w:spacing w:before="0" w:beforeAutospacing="0" w:after="150" w:afterAutospacing="0"/>
        <w:rPr>
          <w:rFonts w:ascii="Open Sans" w:eastAsia="Times New Roman" w:hAnsi="Open Sans" w:cs="Open Sans"/>
          <w:color w:val="555555"/>
          <w:sz w:val="21"/>
          <w:szCs w:val="21"/>
        </w:rPr>
      </w:pPr>
      <w:r>
        <w:rPr>
          <w:rFonts w:ascii="Open Sans" w:hAnsi="Open Sans" w:cs="Open Sans"/>
          <w:color w:val="555555"/>
          <w:sz w:val="21"/>
          <w:szCs w:val="21"/>
        </w:rPr>
        <w:t> </w:t>
      </w:r>
      <w:r w:rsidRPr="00FD5CA9">
        <w:rPr>
          <w:rFonts w:ascii="Open Sans" w:eastAsia="Times New Roman" w:hAnsi="Open Sans" w:cs="Open Sans"/>
          <w:color w:val="555555"/>
          <w:sz w:val="21"/>
          <w:szCs w:val="21"/>
        </w:rPr>
        <w:t xml:space="preserve">Transmettez votre CV à Claudia et Mélanie à </w:t>
      </w:r>
      <w:hyperlink r:id="rId10" w:history="1">
        <w:r w:rsidRPr="00FD5CA9">
          <w:rPr>
            <w:rStyle w:val="Lienhypertexte"/>
            <w:rFonts w:ascii="Open Sans" w:eastAsia="Times New Roman" w:hAnsi="Open Sans" w:cs="Open Sans"/>
            <w:sz w:val="21"/>
            <w:szCs w:val="21"/>
          </w:rPr>
          <w:t>cvrecrutementetrh@gmail.com</w:t>
        </w:r>
      </w:hyperlink>
    </w:p>
    <w:p w14:paraId="305385D3" w14:textId="77777777" w:rsidR="00FD5CA9" w:rsidRDefault="00FD5CA9" w:rsidP="00FD5CA9">
      <w:pPr>
        <w:shd w:val="clear" w:color="auto" w:fill="FFFFFF"/>
        <w:rPr>
          <w:rFonts w:ascii="Open Sans" w:eastAsia="Times New Roman" w:hAnsi="Open Sans" w:cs="Open Sans"/>
          <w:color w:val="555555"/>
          <w:sz w:val="21"/>
          <w:szCs w:val="21"/>
        </w:rPr>
      </w:pPr>
    </w:p>
    <w:p w14:paraId="51E47490" w14:textId="1D496D33" w:rsidR="00FD5CA9" w:rsidRPr="00FD5CA9" w:rsidRDefault="00FD5CA9" w:rsidP="00FD5CA9">
      <w:pPr>
        <w:shd w:val="clear" w:color="auto" w:fill="FFFFFF"/>
        <w:rPr>
          <w:rFonts w:ascii="Open Sans" w:eastAsia="Times New Roman" w:hAnsi="Open Sans" w:cs="Open Sans"/>
          <w:color w:val="555555"/>
          <w:sz w:val="21"/>
          <w:szCs w:val="21"/>
        </w:rPr>
      </w:pPr>
    </w:p>
    <w:p w14:paraId="44588EB4" w14:textId="77777777" w:rsidR="00FD5CA9" w:rsidRPr="00FD5CA9" w:rsidRDefault="00FD5CA9" w:rsidP="00FD5CA9">
      <w:pPr>
        <w:spacing w:after="160" w:line="259" w:lineRule="auto"/>
        <w:rPr>
          <w:rFonts w:asciiTheme="minorHAnsi" w:hAnsiTheme="minorHAnsi" w:cstheme="minorBidi"/>
          <w:kern w:val="2"/>
          <w:lang w:eastAsia="en-US"/>
          <w14:ligatures w14:val="standardContextual"/>
        </w:rPr>
      </w:pPr>
    </w:p>
    <w:p w14:paraId="5ED1585E" w14:textId="3DEB0444" w:rsidR="00D04A83" w:rsidRDefault="00D04A83" w:rsidP="008B3439">
      <w:pPr>
        <w:shd w:val="clear" w:color="auto" w:fill="FFFFFF"/>
        <w:spacing w:after="150"/>
      </w:pPr>
    </w:p>
    <w:sectPr w:rsidR="00D04A83" w:rsidSect="00B82BB9">
      <w:pgSz w:w="12240" w:h="15840"/>
      <w:pgMar w:top="127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628"/>
    <w:multiLevelType w:val="multilevel"/>
    <w:tmpl w:val="F07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108F5"/>
    <w:multiLevelType w:val="multilevel"/>
    <w:tmpl w:val="B42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674A0"/>
    <w:multiLevelType w:val="multilevel"/>
    <w:tmpl w:val="FAEC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25612"/>
    <w:multiLevelType w:val="multilevel"/>
    <w:tmpl w:val="80DC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63B53"/>
    <w:multiLevelType w:val="multilevel"/>
    <w:tmpl w:val="638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41352"/>
    <w:multiLevelType w:val="multilevel"/>
    <w:tmpl w:val="EED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E331BA"/>
    <w:multiLevelType w:val="multilevel"/>
    <w:tmpl w:val="C436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7E74AD"/>
    <w:multiLevelType w:val="multilevel"/>
    <w:tmpl w:val="A7E6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548093">
    <w:abstractNumId w:val="4"/>
  </w:num>
  <w:num w:numId="2" w16cid:durableId="1252424385">
    <w:abstractNumId w:val="1"/>
  </w:num>
  <w:num w:numId="3" w16cid:durableId="1251815244">
    <w:abstractNumId w:val="3"/>
  </w:num>
  <w:num w:numId="4" w16cid:durableId="514074273">
    <w:abstractNumId w:val="2"/>
  </w:num>
  <w:num w:numId="5" w16cid:durableId="683483011">
    <w:abstractNumId w:val="7"/>
  </w:num>
  <w:num w:numId="6" w16cid:durableId="251354556">
    <w:abstractNumId w:val="5"/>
  </w:num>
  <w:num w:numId="7" w16cid:durableId="95178362">
    <w:abstractNumId w:val="6"/>
  </w:num>
  <w:num w:numId="8" w16cid:durableId="29668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39"/>
    <w:rsid w:val="00004F2D"/>
    <w:rsid w:val="000505F1"/>
    <w:rsid w:val="000B23DC"/>
    <w:rsid w:val="000B53BA"/>
    <w:rsid w:val="000D7C33"/>
    <w:rsid w:val="00387661"/>
    <w:rsid w:val="00397327"/>
    <w:rsid w:val="003C1AC2"/>
    <w:rsid w:val="003D60E7"/>
    <w:rsid w:val="004549A5"/>
    <w:rsid w:val="004C64F0"/>
    <w:rsid w:val="005C3DA7"/>
    <w:rsid w:val="00630638"/>
    <w:rsid w:val="0066506A"/>
    <w:rsid w:val="006D3E2E"/>
    <w:rsid w:val="00772BEC"/>
    <w:rsid w:val="007C103A"/>
    <w:rsid w:val="007C5F22"/>
    <w:rsid w:val="00833F4E"/>
    <w:rsid w:val="008373C1"/>
    <w:rsid w:val="00861E20"/>
    <w:rsid w:val="008A35BD"/>
    <w:rsid w:val="008A7FA2"/>
    <w:rsid w:val="008B3439"/>
    <w:rsid w:val="009A7EFF"/>
    <w:rsid w:val="009E5EB1"/>
    <w:rsid w:val="009E6847"/>
    <w:rsid w:val="00A23FB3"/>
    <w:rsid w:val="00B20DFE"/>
    <w:rsid w:val="00B82BB9"/>
    <w:rsid w:val="00C273E3"/>
    <w:rsid w:val="00D04A83"/>
    <w:rsid w:val="00D070CA"/>
    <w:rsid w:val="00D45278"/>
    <w:rsid w:val="00DA7D19"/>
    <w:rsid w:val="00E31818"/>
    <w:rsid w:val="00E87B7D"/>
    <w:rsid w:val="00EA53C4"/>
    <w:rsid w:val="00EF4802"/>
    <w:rsid w:val="00F30135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AEA8"/>
  <w15:chartTrackingRefBased/>
  <w15:docId w15:val="{390E2AC3-5BA1-433F-9907-E1CB3BE2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A9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3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3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3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3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3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34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34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34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34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3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3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3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34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34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34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34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34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34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34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3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3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3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3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34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34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34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3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34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343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D5C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5CA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D5CA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FD5CA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87B7D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vrecrutementetrh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A6F894-8A9E-4B96-8FB4-62F6CD56D437}">
  <we:reference id="e3b93a0b-ccfa-4110-a55c-43ea778c55ae" version="2.0.0.0" store="EXCatalog" storeType="EXCatalog"/>
  <we:alternateReferences>
    <we:reference id="WA200003915" version="2.0.0.0" store="fr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8bba57-3cb0-4462-a85c-796f2774dfeb">
      <Terms xmlns="http://schemas.microsoft.com/office/infopath/2007/PartnerControls"/>
    </lcf76f155ced4ddcb4097134ff3c332f>
    <TaxCatchAll xmlns="d8a29913-db9c-4c6e-ad48-9b9a77228f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1485891B8DB4EA594B31C4A2BDFBC" ma:contentTypeVersion="18" ma:contentTypeDescription="Create a new document." ma:contentTypeScope="" ma:versionID="e24aeda463230aa4a6345e3c6be55b3d">
  <xsd:schema xmlns:xsd="http://www.w3.org/2001/XMLSchema" xmlns:xs="http://www.w3.org/2001/XMLSchema" xmlns:p="http://schemas.microsoft.com/office/2006/metadata/properties" xmlns:ns2="358bba57-3cb0-4462-a85c-796f2774dfeb" xmlns:ns3="d8a29913-db9c-4c6e-ad48-9b9a77228fe7" targetNamespace="http://schemas.microsoft.com/office/2006/metadata/properties" ma:root="true" ma:fieldsID="82d54b4ab6f1817caabe3ba23882b7a0" ns2:_="" ns3:_="">
    <xsd:import namespace="358bba57-3cb0-4462-a85c-796f2774dfeb"/>
    <xsd:import namespace="d8a29913-db9c-4c6e-ad48-9b9a7722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ba57-3cb0-4462-a85c-796f2774d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a51cdb7-d6bb-455b-a806-72d074aaf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9913-db9c-4c6e-ad48-9b9a7722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240133-00e8-464c-8195-b76af1b5b0f6}" ma:internalName="TaxCatchAll" ma:showField="CatchAllData" ma:web="d8a29913-db9c-4c6e-ad48-9b9a77228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8115-4A1F-42F2-A675-58BA2C3DCC0F}">
  <ds:schemaRefs>
    <ds:schemaRef ds:uri="http://schemas.microsoft.com/office/2006/metadata/properties"/>
    <ds:schemaRef ds:uri="http://schemas.microsoft.com/office/infopath/2007/PartnerControls"/>
    <ds:schemaRef ds:uri="358bba57-3cb0-4462-a85c-796f2774dfeb"/>
    <ds:schemaRef ds:uri="d8a29913-db9c-4c6e-ad48-9b9a77228fe7"/>
  </ds:schemaRefs>
</ds:datastoreItem>
</file>

<file path=customXml/itemProps2.xml><?xml version="1.0" encoding="utf-8"?>
<ds:datastoreItem xmlns:ds="http://schemas.openxmlformats.org/officeDocument/2006/customXml" ds:itemID="{FEB1A79E-4552-4BED-8C39-D06BAA34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26B1-2DE0-4614-9B48-9839A8DE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ba57-3cb0-4462-a85c-796f2774dfeb"/>
    <ds:schemaRef ds:uri="d8a29913-db9c-4c6e-ad48-9b9a7722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8A482-2423-41DD-9CB0-1C91FD74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Bruno.Chouinard</dc:creator>
  <cp:keywords/>
  <dc:description/>
  <cp:lastModifiedBy>Claudia Vachon</cp:lastModifiedBy>
  <cp:revision>3</cp:revision>
  <cp:lastPrinted>2024-02-07T20:10:00Z</cp:lastPrinted>
  <dcterms:created xsi:type="dcterms:W3CDTF">2025-03-12T20:16:00Z</dcterms:created>
  <dcterms:modified xsi:type="dcterms:W3CDTF">2025-03-12T20:18:00Z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0x0101007621485891B8DB4EA594B31C4A2BDFBC</vt:lpwstr>
  </property>
</Properties>
</file>